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E8C6" w14:textId="52C7CFB2" w:rsidR="0006766F" w:rsidRDefault="00871DB4">
      <w:r>
        <w:rPr>
          <w:noProof/>
        </w:rPr>
        <w:drawing>
          <wp:inline distT="0" distB="0" distL="0" distR="0" wp14:anchorId="0F292AF3" wp14:editId="2AF67730">
            <wp:extent cx="2057400" cy="173284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8" r="13711"/>
                    <a:stretch/>
                  </pic:blipFill>
                  <pic:spPr bwMode="auto">
                    <a:xfrm>
                      <a:off x="0" y="0"/>
                      <a:ext cx="2063725" cy="173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436C7" w14:textId="77777777" w:rsidR="0006766F" w:rsidRDefault="0006766F"/>
    <w:p w14:paraId="1FBB58BA" w14:textId="77777777" w:rsidR="001C72BC" w:rsidRDefault="001C72BC" w:rsidP="001C72BC">
      <w:pPr>
        <w:jc w:val="left"/>
        <w:rPr>
          <w:rFonts w:ascii="Calibri" w:hAnsi="Calibri" w:cs="Calibri"/>
          <w:b/>
          <w:sz w:val="32"/>
          <w:szCs w:val="32"/>
        </w:rPr>
      </w:pPr>
      <w:r w:rsidRPr="00C85C9B">
        <w:rPr>
          <w:rFonts w:ascii="Calibri" w:hAnsi="Calibri" w:cs="Calibri"/>
          <w:b/>
          <w:sz w:val="32"/>
          <w:szCs w:val="32"/>
        </w:rPr>
        <w:t>DAVID STODDARD</w:t>
      </w:r>
    </w:p>
    <w:p w14:paraId="6B71781F" w14:textId="71479CF4" w:rsidR="001C72BC" w:rsidRDefault="001C72BC" w:rsidP="001C72BC">
      <w:pPr>
        <w:jc w:val="left"/>
        <w:rPr>
          <w:rFonts w:ascii="Calibri" w:hAnsi="Calibri" w:cs="Calibri"/>
          <w:b/>
          <w:sz w:val="32"/>
          <w:szCs w:val="32"/>
        </w:rPr>
      </w:pPr>
      <w:r w:rsidRPr="00C85C9B">
        <w:rPr>
          <w:rFonts w:ascii="Calibri" w:hAnsi="Calibri" w:cs="Calibri"/>
          <w:b/>
          <w:sz w:val="32"/>
          <w:szCs w:val="32"/>
        </w:rPr>
        <w:t>FSA, MAAA</w:t>
      </w:r>
    </w:p>
    <w:p w14:paraId="635D1E1F" w14:textId="76707ED4" w:rsidR="001C72BC" w:rsidRDefault="001C72BC" w:rsidP="001C72BC">
      <w:pPr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Actuary</w:t>
      </w:r>
    </w:p>
    <w:p w14:paraId="069A0668" w14:textId="5DF473A9" w:rsidR="001C72BC" w:rsidRDefault="001C72BC" w:rsidP="001C72BC">
      <w:pPr>
        <w:jc w:val="left"/>
        <w:rPr>
          <w:rFonts w:ascii="Calibri" w:hAnsi="Calibri" w:cs="Calibri"/>
          <w:b/>
          <w:sz w:val="32"/>
          <w:szCs w:val="32"/>
        </w:rPr>
      </w:pPr>
    </w:p>
    <w:p w14:paraId="0605F6DC" w14:textId="367C5365" w:rsidR="001C72BC" w:rsidRPr="00C85C9B" w:rsidRDefault="001C72BC" w:rsidP="001C72BC">
      <w:pPr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Director of Analytics and Actua</w:t>
      </w:r>
      <w:r w:rsidR="00F54E38">
        <w:rPr>
          <w:rFonts w:ascii="Calibri" w:hAnsi="Calibri" w:cs="Calibri"/>
          <w:b/>
          <w:sz w:val="32"/>
          <w:szCs w:val="32"/>
        </w:rPr>
        <w:t xml:space="preserve">rial </w:t>
      </w:r>
      <w:r>
        <w:rPr>
          <w:rFonts w:ascii="Calibri" w:hAnsi="Calibri" w:cs="Calibri"/>
          <w:b/>
          <w:sz w:val="32"/>
          <w:szCs w:val="32"/>
        </w:rPr>
        <w:t xml:space="preserve">Services </w:t>
      </w:r>
    </w:p>
    <w:p w14:paraId="61FAC735" w14:textId="77777777" w:rsidR="001C72BC" w:rsidRDefault="001C72BC"/>
    <w:p w14:paraId="37EB4E0A" w14:textId="13B0555A" w:rsidR="00695660" w:rsidRDefault="00B9564E" w:rsidP="00141F0B">
      <w:pPr>
        <w:rPr>
          <w:rFonts w:eastAsia="Times New Roman"/>
          <w:color w:val="333333"/>
          <w:sz w:val="22"/>
          <w:szCs w:val="22"/>
        </w:rPr>
      </w:pPr>
      <w:r>
        <w:rPr>
          <w:sz w:val="22"/>
          <w:szCs w:val="22"/>
        </w:rPr>
        <w:t>With more than</w:t>
      </w:r>
      <w:r w:rsidR="00AA672E">
        <w:rPr>
          <w:sz w:val="22"/>
          <w:szCs w:val="22"/>
        </w:rPr>
        <w:t xml:space="preserve"> </w:t>
      </w:r>
      <w:r w:rsidR="00141F0B" w:rsidRPr="00141F0B">
        <w:rPr>
          <w:sz w:val="22"/>
          <w:szCs w:val="22"/>
        </w:rPr>
        <w:t xml:space="preserve">10 years of experience </w:t>
      </w:r>
      <w:r w:rsidR="0008113B">
        <w:rPr>
          <w:sz w:val="22"/>
          <w:szCs w:val="22"/>
        </w:rPr>
        <w:t xml:space="preserve">in the health care industry </w:t>
      </w:r>
      <w:r w:rsidR="00141F0B" w:rsidRPr="00141F0B">
        <w:rPr>
          <w:sz w:val="22"/>
          <w:szCs w:val="22"/>
        </w:rPr>
        <w:t xml:space="preserve">as a </w:t>
      </w:r>
      <w:r w:rsidR="0008113B">
        <w:rPr>
          <w:sz w:val="22"/>
          <w:szCs w:val="22"/>
        </w:rPr>
        <w:t xml:space="preserve">lead </w:t>
      </w:r>
      <w:r w:rsidR="00141F0B" w:rsidRPr="00141F0B">
        <w:rPr>
          <w:sz w:val="22"/>
          <w:szCs w:val="22"/>
        </w:rPr>
        <w:t>health benefits actuary</w:t>
      </w:r>
      <w:r w:rsidR="00E222E7">
        <w:rPr>
          <w:sz w:val="22"/>
          <w:szCs w:val="22"/>
        </w:rPr>
        <w:t>, David has</w:t>
      </w:r>
      <w:r w:rsidR="005456AC">
        <w:rPr>
          <w:sz w:val="22"/>
          <w:szCs w:val="22"/>
        </w:rPr>
        <w:t xml:space="preserve"> </w:t>
      </w:r>
      <w:r w:rsidR="00141F0B" w:rsidRPr="00141F0B">
        <w:rPr>
          <w:sz w:val="22"/>
          <w:szCs w:val="22"/>
        </w:rPr>
        <w:t>perform</w:t>
      </w:r>
      <w:r w:rsidR="005456AC">
        <w:rPr>
          <w:sz w:val="22"/>
          <w:szCs w:val="22"/>
        </w:rPr>
        <w:t>ed</w:t>
      </w:r>
      <w:r w:rsidR="00141F0B" w:rsidRPr="00141F0B">
        <w:rPr>
          <w:sz w:val="22"/>
          <w:szCs w:val="22"/>
        </w:rPr>
        <w:t xml:space="preserve"> </w:t>
      </w:r>
      <w:r w:rsidR="00026679">
        <w:rPr>
          <w:sz w:val="22"/>
          <w:szCs w:val="22"/>
        </w:rPr>
        <w:t xml:space="preserve">high impact </w:t>
      </w:r>
      <w:r w:rsidR="00141F0B" w:rsidRPr="00141F0B">
        <w:rPr>
          <w:rFonts w:eastAsia="Times New Roman"/>
          <w:color w:val="333333"/>
          <w:sz w:val="22"/>
          <w:szCs w:val="22"/>
        </w:rPr>
        <w:t xml:space="preserve">actuarial consulting </w:t>
      </w:r>
      <w:r w:rsidR="005175BD">
        <w:rPr>
          <w:rFonts w:eastAsia="Times New Roman"/>
          <w:color w:val="333333"/>
          <w:sz w:val="22"/>
          <w:szCs w:val="22"/>
        </w:rPr>
        <w:t xml:space="preserve">for large </w:t>
      </w:r>
      <w:r w:rsidR="0008113B">
        <w:rPr>
          <w:rFonts w:eastAsia="Times New Roman"/>
          <w:color w:val="333333"/>
          <w:sz w:val="22"/>
          <w:szCs w:val="22"/>
        </w:rPr>
        <w:t xml:space="preserve">multi-state </w:t>
      </w:r>
      <w:r w:rsidR="005175BD">
        <w:rPr>
          <w:rFonts w:eastAsia="Times New Roman"/>
          <w:color w:val="333333"/>
          <w:sz w:val="22"/>
          <w:szCs w:val="22"/>
        </w:rPr>
        <w:t xml:space="preserve">employers </w:t>
      </w:r>
      <w:r w:rsidR="0008113B">
        <w:rPr>
          <w:rFonts w:eastAsia="Times New Roman"/>
          <w:color w:val="333333"/>
          <w:sz w:val="22"/>
          <w:szCs w:val="22"/>
        </w:rPr>
        <w:t>in a variety of industries</w:t>
      </w:r>
      <w:r w:rsidR="00026679">
        <w:rPr>
          <w:rFonts w:eastAsia="Times New Roman"/>
          <w:color w:val="333333"/>
          <w:sz w:val="22"/>
          <w:szCs w:val="22"/>
        </w:rPr>
        <w:t xml:space="preserve">. </w:t>
      </w:r>
      <w:r w:rsidR="00E222E7">
        <w:rPr>
          <w:rFonts w:eastAsia="Times New Roman"/>
          <w:color w:val="333333"/>
          <w:sz w:val="22"/>
          <w:szCs w:val="22"/>
        </w:rPr>
        <w:t>He</w:t>
      </w:r>
      <w:r w:rsidR="00612CEE">
        <w:rPr>
          <w:rFonts w:eastAsia="Times New Roman"/>
          <w:color w:val="333333"/>
          <w:sz w:val="22"/>
          <w:szCs w:val="22"/>
        </w:rPr>
        <w:t xml:space="preserve"> has extensive expertise in </w:t>
      </w:r>
      <w:r w:rsidR="00695660">
        <w:rPr>
          <w:rFonts w:eastAsia="Times New Roman"/>
          <w:color w:val="333333"/>
          <w:sz w:val="22"/>
          <w:szCs w:val="22"/>
        </w:rPr>
        <w:t>creating data driven strategies and communicating complex health plan issues to</w:t>
      </w:r>
      <w:r w:rsidR="00DA0D17">
        <w:rPr>
          <w:rFonts w:eastAsia="Times New Roman"/>
          <w:color w:val="333333"/>
          <w:sz w:val="22"/>
          <w:szCs w:val="22"/>
        </w:rPr>
        <w:t xml:space="preserve"> a</w:t>
      </w:r>
      <w:r w:rsidR="00695660">
        <w:rPr>
          <w:rFonts w:eastAsia="Times New Roman"/>
          <w:color w:val="333333"/>
          <w:sz w:val="22"/>
          <w:szCs w:val="22"/>
        </w:rPr>
        <w:t xml:space="preserve"> wide range of stakeholders</w:t>
      </w:r>
      <w:r w:rsidR="00781AA3">
        <w:rPr>
          <w:rFonts w:eastAsia="Times New Roman"/>
          <w:color w:val="333333"/>
          <w:sz w:val="22"/>
          <w:szCs w:val="22"/>
        </w:rPr>
        <w:t>.</w:t>
      </w:r>
      <w:r w:rsidR="00695660">
        <w:rPr>
          <w:rFonts w:eastAsia="Times New Roman"/>
          <w:color w:val="333333"/>
          <w:sz w:val="22"/>
          <w:szCs w:val="22"/>
        </w:rPr>
        <w:t xml:space="preserve"> </w:t>
      </w:r>
    </w:p>
    <w:p w14:paraId="2E008D47" w14:textId="4BD572E6" w:rsidR="005175BD" w:rsidRDefault="00DF3ED9" w:rsidP="00141F0B">
      <w:pPr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 xml:space="preserve"> </w:t>
      </w:r>
    </w:p>
    <w:p w14:paraId="782EF648" w14:textId="3F503E49" w:rsidR="00633A4A" w:rsidRDefault="00612CEE" w:rsidP="005175BD">
      <w:pPr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r w:rsidR="00484CFF">
        <w:rPr>
          <w:sz w:val="22"/>
          <w:szCs w:val="22"/>
        </w:rPr>
        <w:t xml:space="preserve">communicates his </w:t>
      </w:r>
      <w:r>
        <w:rPr>
          <w:sz w:val="22"/>
          <w:szCs w:val="22"/>
        </w:rPr>
        <w:t>deep analytical skills and strategic understanding of employer total rewards strategies</w:t>
      </w:r>
      <w:r w:rsidR="00484CFF">
        <w:rPr>
          <w:sz w:val="22"/>
          <w:szCs w:val="22"/>
        </w:rPr>
        <w:t>. He leverages these skills</w:t>
      </w:r>
      <w:r>
        <w:rPr>
          <w:sz w:val="22"/>
          <w:szCs w:val="22"/>
        </w:rPr>
        <w:t xml:space="preserve"> to evaluate </w:t>
      </w:r>
      <w:r w:rsidR="00761F41">
        <w:rPr>
          <w:sz w:val="22"/>
          <w:szCs w:val="22"/>
        </w:rPr>
        <w:t>programs</w:t>
      </w:r>
      <w:r w:rsidR="0078709E">
        <w:rPr>
          <w:sz w:val="22"/>
          <w:szCs w:val="22"/>
        </w:rPr>
        <w:t xml:space="preserve"> and m</w:t>
      </w:r>
      <w:r>
        <w:rPr>
          <w:sz w:val="22"/>
          <w:szCs w:val="22"/>
        </w:rPr>
        <w:t xml:space="preserve">ake recommendations </w:t>
      </w:r>
      <w:r w:rsidR="0078709E">
        <w:rPr>
          <w:sz w:val="22"/>
          <w:szCs w:val="22"/>
        </w:rPr>
        <w:t xml:space="preserve">that enhance plan value, mitigate </w:t>
      </w:r>
      <w:r w:rsidR="00503AEC">
        <w:rPr>
          <w:sz w:val="22"/>
          <w:szCs w:val="22"/>
        </w:rPr>
        <w:t>risk,</w:t>
      </w:r>
      <w:r w:rsidR="00290F9B">
        <w:rPr>
          <w:sz w:val="22"/>
          <w:szCs w:val="22"/>
        </w:rPr>
        <w:t xml:space="preserve"> </w:t>
      </w:r>
      <w:r w:rsidR="0078709E">
        <w:rPr>
          <w:sz w:val="22"/>
          <w:szCs w:val="22"/>
        </w:rPr>
        <w:t xml:space="preserve">and bring cost-effective benefit plan solutions.  </w:t>
      </w:r>
      <w:r w:rsidR="00021F5A">
        <w:rPr>
          <w:sz w:val="22"/>
          <w:szCs w:val="22"/>
        </w:rPr>
        <w:t>He</w:t>
      </w:r>
      <w:r w:rsidR="0078709E">
        <w:rPr>
          <w:sz w:val="22"/>
          <w:szCs w:val="22"/>
        </w:rPr>
        <w:t xml:space="preserve"> consults with clients on plan design modeling</w:t>
      </w:r>
      <w:r w:rsidR="00290F9B">
        <w:rPr>
          <w:sz w:val="22"/>
          <w:szCs w:val="22"/>
        </w:rPr>
        <w:t xml:space="preserve">, </w:t>
      </w:r>
      <w:r w:rsidR="0078709E">
        <w:rPr>
          <w:sz w:val="22"/>
          <w:szCs w:val="22"/>
        </w:rPr>
        <w:t xml:space="preserve">pricing, </w:t>
      </w:r>
      <w:r w:rsidR="00633A4A">
        <w:rPr>
          <w:sz w:val="22"/>
          <w:szCs w:val="22"/>
        </w:rPr>
        <w:t xml:space="preserve">claims </w:t>
      </w:r>
      <w:r w:rsidR="00441DEC">
        <w:rPr>
          <w:sz w:val="22"/>
          <w:szCs w:val="22"/>
        </w:rPr>
        <w:t>trend analysis</w:t>
      </w:r>
      <w:r w:rsidR="00633A4A">
        <w:rPr>
          <w:sz w:val="22"/>
          <w:szCs w:val="22"/>
        </w:rPr>
        <w:t>, budget projections</w:t>
      </w:r>
      <w:r w:rsidR="00290F9B">
        <w:rPr>
          <w:sz w:val="22"/>
          <w:szCs w:val="22"/>
        </w:rPr>
        <w:t>,</w:t>
      </w:r>
      <w:r w:rsidR="00633A4A">
        <w:rPr>
          <w:sz w:val="22"/>
          <w:szCs w:val="22"/>
        </w:rPr>
        <w:t xml:space="preserve"> </w:t>
      </w:r>
      <w:r w:rsidR="0070607F">
        <w:rPr>
          <w:sz w:val="22"/>
          <w:szCs w:val="22"/>
        </w:rPr>
        <w:t xml:space="preserve">and </w:t>
      </w:r>
      <w:r w:rsidR="00441DEC">
        <w:rPr>
          <w:sz w:val="22"/>
          <w:szCs w:val="22"/>
        </w:rPr>
        <w:t>IBNR reserve estimates</w:t>
      </w:r>
      <w:r w:rsidR="00FA48F1">
        <w:rPr>
          <w:sz w:val="22"/>
          <w:szCs w:val="22"/>
        </w:rPr>
        <w:t>,</w:t>
      </w:r>
      <w:r w:rsidR="00633A4A">
        <w:rPr>
          <w:sz w:val="22"/>
          <w:szCs w:val="22"/>
        </w:rPr>
        <w:t xml:space="preserve"> and </w:t>
      </w:r>
      <w:r w:rsidR="00113526">
        <w:rPr>
          <w:sz w:val="22"/>
          <w:szCs w:val="22"/>
        </w:rPr>
        <w:t>utilizes</w:t>
      </w:r>
      <w:r w:rsidR="00103063">
        <w:rPr>
          <w:sz w:val="22"/>
          <w:szCs w:val="22"/>
        </w:rPr>
        <w:t xml:space="preserve"> </w:t>
      </w:r>
      <w:r w:rsidR="00026679">
        <w:rPr>
          <w:sz w:val="22"/>
          <w:szCs w:val="22"/>
        </w:rPr>
        <w:t xml:space="preserve">detailed </w:t>
      </w:r>
      <w:r w:rsidR="00103063">
        <w:rPr>
          <w:sz w:val="22"/>
          <w:szCs w:val="22"/>
        </w:rPr>
        <w:t xml:space="preserve">analytics to impact </w:t>
      </w:r>
      <w:r w:rsidR="00633A4A">
        <w:rPr>
          <w:sz w:val="22"/>
          <w:szCs w:val="22"/>
        </w:rPr>
        <w:t>vendor renewal negotiations</w:t>
      </w:r>
      <w:r w:rsidR="00503AEC">
        <w:rPr>
          <w:sz w:val="22"/>
          <w:szCs w:val="22"/>
        </w:rPr>
        <w:t xml:space="preserve">. </w:t>
      </w:r>
    </w:p>
    <w:p w14:paraId="0D941F09" w14:textId="77777777" w:rsidR="00633A4A" w:rsidRDefault="00633A4A" w:rsidP="005175BD">
      <w:pPr>
        <w:rPr>
          <w:sz w:val="22"/>
          <w:szCs w:val="22"/>
        </w:rPr>
      </w:pPr>
    </w:p>
    <w:p w14:paraId="12A8B106" w14:textId="247549D7" w:rsidR="00577CC6" w:rsidRDefault="00A6776A" w:rsidP="00577CC6">
      <w:pPr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r w:rsidR="001C379A">
        <w:rPr>
          <w:sz w:val="22"/>
          <w:szCs w:val="22"/>
        </w:rPr>
        <w:t xml:space="preserve">relies on his </w:t>
      </w:r>
      <w:r w:rsidR="007560EF">
        <w:rPr>
          <w:sz w:val="22"/>
          <w:szCs w:val="22"/>
        </w:rPr>
        <w:t xml:space="preserve">strong technical expertise to design and build </w:t>
      </w:r>
      <w:r w:rsidR="008E7997">
        <w:rPr>
          <w:sz w:val="22"/>
          <w:szCs w:val="22"/>
        </w:rPr>
        <w:t>actuarial models and tools</w:t>
      </w:r>
      <w:r w:rsidR="00EF2F82">
        <w:rPr>
          <w:sz w:val="22"/>
          <w:szCs w:val="22"/>
        </w:rPr>
        <w:t xml:space="preserve"> to </w:t>
      </w:r>
      <w:r w:rsidR="00103063">
        <w:rPr>
          <w:sz w:val="22"/>
          <w:szCs w:val="22"/>
        </w:rPr>
        <w:t>advance service</w:t>
      </w:r>
      <w:r w:rsidR="00D019F6">
        <w:rPr>
          <w:sz w:val="22"/>
          <w:szCs w:val="22"/>
        </w:rPr>
        <w:t xml:space="preserve"> offering</w:t>
      </w:r>
      <w:r w:rsidR="00EF2F82">
        <w:rPr>
          <w:sz w:val="22"/>
          <w:szCs w:val="22"/>
        </w:rPr>
        <w:t>s</w:t>
      </w:r>
      <w:r w:rsidR="00D019F6">
        <w:rPr>
          <w:sz w:val="22"/>
          <w:szCs w:val="22"/>
        </w:rPr>
        <w:t xml:space="preserve"> within the </w:t>
      </w:r>
      <w:r w:rsidR="006E1B94">
        <w:rPr>
          <w:sz w:val="22"/>
          <w:szCs w:val="22"/>
        </w:rPr>
        <w:t xml:space="preserve">Employee </w:t>
      </w:r>
      <w:r w:rsidR="00F47CA3">
        <w:rPr>
          <w:sz w:val="22"/>
          <w:szCs w:val="22"/>
        </w:rPr>
        <w:t>Benefits practice</w:t>
      </w:r>
      <w:r w:rsidR="001A1ECB">
        <w:rPr>
          <w:sz w:val="22"/>
          <w:szCs w:val="22"/>
        </w:rPr>
        <w:t>.</w:t>
      </w:r>
      <w:r w:rsidR="00F47CA3">
        <w:rPr>
          <w:sz w:val="22"/>
          <w:szCs w:val="22"/>
        </w:rPr>
        <w:t xml:space="preserve"> </w:t>
      </w:r>
      <w:r w:rsidR="00577CC6">
        <w:rPr>
          <w:sz w:val="22"/>
          <w:szCs w:val="22"/>
        </w:rPr>
        <w:t>He utilizes benchmarking and analytics to determine leading and lagging indicators</w:t>
      </w:r>
      <w:r w:rsidR="003C10FE">
        <w:rPr>
          <w:sz w:val="22"/>
          <w:szCs w:val="22"/>
        </w:rPr>
        <w:t xml:space="preserve">, </w:t>
      </w:r>
      <w:r w:rsidR="00577CC6">
        <w:rPr>
          <w:sz w:val="22"/>
          <w:szCs w:val="22"/>
        </w:rPr>
        <w:t xml:space="preserve">to develop </w:t>
      </w:r>
      <w:r w:rsidR="00026679">
        <w:rPr>
          <w:sz w:val="22"/>
          <w:szCs w:val="22"/>
        </w:rPr>
        <w:t xml:space="preserve">and design </w:t>
      </w:r>
      <w:r w:rsidR="00BB3A80">
        <w:rPr>
          <w:sz w:val="22"/>
          <w:szCs w:val="22"/>
        </w:rPr>
        <w:t xml:space="preserve">valuable </w:t>
      </w:r>
      <w:r w:rsidR="00026679">
        <w:rPr>
          <w:sz w:val="22"/>
          <w:szCs w:val="22"/>
        </w:rPr>
        <w:t>health and welfare programs</w:t>
      </w:r>
      <w:r w:rsidR="00BB3A80">
        <w:rPr>
          <w:sz w:val="22"/>
          <w:szCs w:val="22"/>
        </w:rPr>
        <w:t>.</w:t>
      </w:r>
      <w:r w:rsidR="007560EF">
        <w:rPr>
          <w:sz w:val="22"/>
          <w:szCs w:val="22"/>
        </w:rPr>
        <w:t xml:space="preserve"> </w:t>
      </w:r>
    </w:p>
    <w:p w14:paraId="1BD9FDCF" w14:textId="77777777" w:rsidR="00503AEC" w:rsidRDefault="00503AEC" w:rsidP="00503AEC">
      <w:pPr>
        <w:rPr>
          <w:sz w:val="22"/>
          <w:szCs w:val="22"/>
        </w:rPr>
      </w:pPr>
    </w:p>
    <w:p w14:paraId="51762BF2" w14:textId="0D2A7291" w:rsidR="00503AEC" w:rsidRPr="00141F0B" w:rsidRDefault="00503AEC" w:rsidP="00503AEC">
      <w:pPr>
        <w:rPr>
          <w:sz w:val="22"/>
          <w:szCs w:val="22"/>
        </w:rPr>
      </w:pPr>
      <w:r w:rsidRPr="00141F0B">
        <w:rPr>
          <w:sz w:val="22"/>
          <w:szCs w:val="22"/>
        </w:rPr>
        <w:t>Prior to joining World, David worked as a Consulting Actuary at Milliman, managing project teams, building models, and providing actuarial expertise to a broad range of clients</w:t>
      </w:r>
      <w:r w:rsidR="00DA0D17">
        <w:rPr>
          <w:sz w:val="22"/>
          <w:szCs w:val="22"/>
        </w:rPr>
        <w:t>.</w:t>
      </w:r>
    </w:p>
    <w:p w14:paraId="2558B6B3" w14:textId="0C680630" w:rsidR="005175BD" w:rsidRDefault="005175BD" w:rsidP="005175BD">
      <w:pPr>
        <w:spacing w:before="100" w:beforeAutospacing="1" w:after="100" w:afterAutospacing="1"/>
        <w:jc w:val="left"/>
        <w:rPr>
          <w:rFonts w:eastAsia="Times New Roman"/>
          <w:color w:val="333333"/>
          <w:sz w:val="22"/>
          <w:szCs w:val="22"/>
        </w:rPr>
      </w:pPr>
      <w:r w:rsidRPr="00141F0B">
        <w:rPr>
          <w:rFonts w:eastAsia="Times New Roman"/>
          <w:color w:val="333333"/>
          <w:sz w:val="22"/>
          <w:szCs w:val="22"/>
        </w:rPr>
        <w:t xml:space="preserve">As Director of Analytics and Actuarial Services, David leads </w:t>
      </w:r>
      <w:r w:rsidRPr="005613B1">
        <w:rPr>
          <w:rFonts w:eastAsia="Times New Roman"/>
          <w:color w:val="333333"/>
          <w:sz w:val="22"/>
          <w:szCs w:val="22"/>
        </w:rPr>
        <w:t xml:space="preserve">national initiatives </w:t>
      </w:r>
      <w:r w:rsidRPr="00141F0B">
        <w:rPr>
          <w:rFonts w:eastAsia="Times New Roman"/>
          <w:color w:val="333333"/>
          <w:sz w:val="22"/>
          <w:szCs w:val="22"/>
        </w:rPr>
        <w:t>for World Insurance Associates</w:t>
      </w:r>
      <w:r w:rsidR="00356675">
        <w:rPr>
          <w:rFonts w:eastAsia="Times New Roman"/>
          <w:color w:val="333333"/>
          <w:sz w:val="22"/>
          <w:szCs w:val="22"/>
        </w:rPr>
        <w:t>,</w:t>
      </w:r>
      <w:r w:rsidRPr="00141F0B">
        <w:rPr>
          <w:rFonts w:eastAsia="Times New Roman"/>
          <w:color w:val="333333"/>
          <w:sz w:val="22"/>
          <w:szCs w:val="22"/>
        </w:rPr>
        <w:t xml:space="preserve"> </w:t>
      </w:r>
      <w:r w:rsidR="00310ED9">
        <w:rPr>
          <w:rFonts w:eastAsia="Times New Roman"/>
          <w:color w:val="333333"/>
          <w:sz w:val="22"/>
          <w:szCs w:val="22"/>
        </w:rPr>
        <w:t>with a focus</w:t>
      </w:r>
      <w:r w:rsidRPr="005613B1">
        <w:rPr>
          <w:rFonts w:eastAsia="Times New Roman"/>
          <w:color w:val="333333"/>
          <w:sz w:val="22"/>
          <w:szCs w:val="22"/>
        </w:rPr>
        <w:t xml:space="preserve"> on creating new, scalable, </w:t>
      </w:r>
      <w:r w:rsidR="00356675">
        <w:rPr>
          <w:rFonts w:eastAsia="Times New Roman"/>
          <w:color w:val="333333"/>
          <w:sz w:val="22"/>
          <w:szCs w:val="22"/>
        </w:rPr>
        <w:t xml:space="preserve">and </w:t>
      </w:r>
      <w:r w:rsidRPr="005613B1">
        <w:rPr>
          <w:rFonts w:eastAsia="Times New Roman"/>
          <w:color w:val="333333"/>
          <w:sz w:val="22"/>
          <w:szCs w:val="22"/>
        </w:rPr>
        <w:t>data driven solutions for clients</w:t>
      </w:r>
      <w:r w:rsidR="00DA0D17">
        <w:rPr>
          <w:rFonts w:eastAsia="Times New Roman"/>
          <w:color w:val="333333"/>
          <w:sz w:val="22"/>
          <w:szCs w:val="22"/>
        </w:rPr>
        <w:t>.</w:t>
      </w:r>
    </w:p>
    <w:p w14:paraId="235263FD" w14:textId="77777777" w:rsidR="000D73B3" w:rsidRPr="00F35E6D" w:rsidRDefault="000D73B3" w:rsidP="000D73B3">
      <w:pPr>
        <w:rPr>
          <w:rFonts w:eastAsia="Times New Roman"/>
          <w:color w:val="333333"/>
          <w:sz w:val="22"/>
          <w:szCs w:val="22"/>
        </w:rPr>
      </w:pPr>
      <w:r w:rsidRPr="00F35E6D">
        <w:rPr>
          <w:rFonts w:eastAsia="Times New Roman"/>
          <w:color w:val="333333"/>
          <w:sz w:val="22"/>
          <w:szCs w:val="22"/>
        </w:rPr>
        <w:t>David lives in Verona, NJ with his wife and two sons.</w:t>
      </w:r>
    </w:p>
    <w:p w14:paraId="2AD2B5E1" w14:textId="77777777" w:rsidR="000D73B3" w:rsidRDefault="000D73B3" w:rsidP="000D73B3"/>
    <w:p w14:paraId="709851D3" w14:textId="77777777" w:rsidR="000D73B3" w:rsidRDefault="000D73B3" w:rsidP="000D73B3">
      <w:pPr>
        <w:rPr>
          <w:b/>
          <w:bCs/>
        </w:rPr>
      </w:pPr>
      <w:r>
        <w:rPr>
          <w:b/>
          <w:bCs/>
        </w:rPr>
        <w:t>Education and Credentials</w:t>
      </w:r>
    </w:p>
    <w:p w14:paraId="1E880ABC" w14:textId="77777777" w:rsidR="000D73B3" w:rsidRDefault="000D73B3" w:rsidP="000D73B3">
      <w:r>
        <w:t>Bachelor of Arts, Mathematics with a Minor in Actuarial Studies from the College of New Jersey</w:t>
      </w:r>
    </w:p>
    <w:p w14:paraId="6410842B" w14:textId="77777777" w:rsidR="000D73B3" w:rsidRDefault="000D73B3" w:rsidP="000D73B3">
      <w:r>
        <w:t>Fellow of the Society of Actuaries</w:t>
      </w:r>
    </w:p>
    <w:p w14:paraId="68AB5676" w14:textId="77777777" w:rsidR="000D73B3" w:rsidRPr="006279BD" w:rsidRDefault="000D73B3" w:rsidP="000D73B3">
      <w:r>
        <w:t>Member of the American Academy of Actuaries</w:t>
      </w:r>
    </w:p>
    <w:p w14:paraId="7B449E85" w14:textId="12824EAD" w:rsidR="005175BD" w:rsidRDefault="005175BD" w:rsidP="00141F0B">
      <w:pPr>
        <w:rPr>
          <w:rFonts w:eastAsia="Times New Roman"/>
          <w:color w:val="333333"/>
          <w:sz w:val="22"/>
          <w:szCs w:val="22"/>
        </w:rPr>
      </w:pPr>
    </w:p>
    <w:p w14:paraId="2C110E27" w14:textId="77777777" w:rsidR="005175BD" w:rsidRDefault="005175BD" w:rsidP="00141F0B">
      <w:pPr>
        <w:rPr>
          <w:rFonts w:eastAsia="Times New Roman"/>
          <w:color w:val="333333"/>
          <w:sz w:val="22"/>
          <w:szCs w:val="22"/>
        </w:rPr>
      </w:pPr>
    </w:p>
    <w:sectPr w:rsidR="0051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04E3"/>
    <w:multiLevelType w:val="multilevel"/>
    <w:tmpl w:val="3DD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00781"/>
    <w:multiLevelType w:val="multilevel"/>
    <w:tmpl w:val="40C67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E2EA9"/>
    <w:multiLevelType w:val="hybridMultilevel"/>
    <w:tmpl w:val="9D4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39926">
    <w:abstractNumId w:val="0"/>
  </w:num>
  <w:num w:numId="2" w16cid:durableId="1501921044">
    <w:abstractNumId w:val="1"/>
  </w:num>
  <w:num w:numId="3" w16cid:durableId="1907521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98"/>
    <w:rsid w:val="00021F5A"/>
    <w:rsid w:val="00026679"/>
    <w:rsid w:val="0006766F"/>
    <w:rsid w:val="0008113B"/>
    <w:rsid w:val="000D73B3"/>
    <w:rsid w:val="00103063"/>
    <w:rsid w:val="00113526"/>
    <w:rsid w:val="0011538F"/>
    <w:rsid w:val="00141F0B"/>
    <w:rsid w:val="0018251E"/>
    <w:rsid w:val="001A1ECB"/>
    <w:rsid w:val="001C379A"/>
    <w:rsid w:val="001C72BC"/>
    <w:rsid w:val="00271CF2"/>
    <w:rsid w:val="00290F9B"/>
    <w:rsid w:val="00306A75"/>
    <w:rsid w:val="00310ED9"/>
    <w:rsid w:val="00322ED3"/>
    <w:rsid w:val="00356675"/>
    <w:rsid w:val="003C10FE"/>
    <w:rsid w:val="003F4B08"/>
    <w:rsid w:val="00441DEC"/>
    <w:rsid w:val="00462471"/>
    <w:rsid w:val="00484CFF"/>
    <w:rsid w:val="00503AEC"/>
    <w:rsid w:val="005175BD"/>
    <w:rsid w:val="005456AC"/>
    <w:rsid w:val="005613B1"/>
    <w:rsid w:val="00577CC6"/>
    <w:rsid w:val="005E2F9A"/>
    <w:rsid w:val="00612CEE"/>
    <w:rsid w:val="006279BD"/>
    <w:rsid w:val="00633A4A"/>
    <w:rsid w:val="00667231"/>
    <w:rsid w:val="00695660"/>
    <w:rsid w:val="006E1B94"/>
    <w:rsid w:val="006E5A6F"/>
    <w:rsid w:val="0070607F"/>
    <w:rsid w:val="007560EF"/>
    <w:rsid w:val="00761F41"/>
    <w:rsid w:val="00781AA3"/>
    <w:rsid w:val="0078709E"/>
    <w:rsid w:val="00871DB4"/>
    <w:rsid w:val="008E3E67"/>
    <w:rsid w:val="008E7997"/>
    <w:rsid w:val="00A31509"/>
    <w:rsid w:val="00A6776A"/>
    <w:rsid w:val="00AA672E"/>
    <w:rsid w:val="00B24398"/>
    <w:rsid w:val="00B9564E"/>
    <w:rsid w:val="00BB3A80"/>
    <w:rsid w:val="00C9042B"/>
    <w:rsid w:val="00D019F6"/>
    <w:rsid w:val="00DA0D17"/>
    <w:rsid w:val="00DF3ED9"/>
    <w:rsid w:val="00E222E7"/>
    <w:rsid w:val="00EF2F82"/>
    <w:rsid w:val="00F35E6D"/>
    <w:rsid w:val="00F47CA3"/>
    <w:rsid w:val="00F54E38"/>
    <w:rsid w:val="00F61DD3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86E4"/>
  <w15:chartTrackingRefBased/>
  <w15:docId w15:val="{058D49FA-1AFF-4C5C-966E-F9FE0A86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F0B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Stoddard</dc:creator>
  <cp:keywords/>
  <dc:description/>
  <cp:lastModifiedBy>David Stoddard</cp:lastModifiedBy>
  <cp:revision>4</cp:revision>
  <dcterms:created xsi:type="dcterms:W3CDTF">2022-04-28T20:55:00Z</dcterms:created>
  <dcterms:modified xsi:type="dcterms:W3CDTF">2023-01-31T18:03:00Z</dcterms:modified>
</cp:coreProperties>
</file>